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3F71F" w14:textId="77777777" w:rsidR="00014B53" w:rsidRDefault="00C42DE7">
      <w:pPr>
        <w:jc w:val="center"/>
      </w:pPr>
      <w:r>
        <w:rPr>
          <w:b/>
          <w:color w:val="003366"/>
          <w:sz w:val="32"/>
        </w:rPr>
        <w:t>KATOYA PALMER</w:t>
      </w:r>
    </w:p>
    <w:p w14:paraId="1B6C1FA7" w14:textId="77777777" w:rsidR="00014B53" w:rsidRDefault="00C42DE7">
      <w:pPr>
        <w:jc w:val="center"/>
      </w:pPr>
      <w:r>
        <w:rPr>
          <w:b/>
        </w:rPr>
        <w:t>Capacity Building &amp; Technical Assistance Consultant</w:t>
      </w:r>
    </w:p>
    <w:p w14:paraId="1E0716C6" w14:textId="18934BCC" w:rsidR="00014B53" w:rsidRDefault="00C42DE7">
      <w:pPr>
        <w:jc w:val="center"/>
      </w:pPr>
      <w:r>
        <w:rPr>
          <w:sz w:val="18"/>
        </w:rPr>
        <w:t>Bellevue, WA (Serving King County) | 206-769-2505 | katoya</w:t>
      </w:r>
      <w:r w:rsidR="00747A25">
        <w:rPr>
          <w:sz w:val="18"/>
        </w:rPr>
        <w:t>@toyboxconsulting.net</w:t>
      </w:r>
      <w:r>
        <w:rPr>
          <w:sz w:val="18"/>
        </w:rPr>
        <w:br/>
        <w:t>linkedin.com/in/katoya318 | toyboxconsulting.net</w:t>
      </w:r>
    </w:p>
    <w:p w14:paraId="110159E3" w14:textId="77777777" w:rsidR="00014B53" w:rsidRDefault="00C42DE7">
      <w:pPr>
        <w:pBdr>
          <w:bottom w:val="single" w:sz="8" w:space="1" w:color="336699"/>
        </w:pBdr>
        <w:spacing w:before="100" w:after="60"/>
      </w:pPr>
      <w:r>
        <w:rPr>
          <w:b/>
          <w:color w:val="003366"/>
          <w:sz w:val="22"/>
        </w:rPr>
        <w:t>PROFESSIONAL PROFILE</w:t>
      </w:r>
    </w:p>
    <w:p w14:paraId="7BE21687" w14:textId="1A6490BE" w:rsidR="00014B53" w:rsidRDefault="00C42DE7">
      <w:pPr>
        <w:spacing w:after="100"/>
      </w:pPr>
      <w:r>
        <w:rPr>
          <w:sz w:val="19"/>
        </w:rPr>
        <w:t xml:space="preserve">Capacity building consultant with 15+ years supporting community-led and culturally rooted organizations across King County. </w:t>
      </w:r>
      <w:r w:rsidR="00011092">
        <w:rPr>
          <w:sz w:val="19"/>
        </w:rPr>
        <w:t>I specialize</w:t>
      </w:r>
      <w:r>
        <w:rPr>
          <w:sz w:val="19"/>
        </w:rPr>
        <w:t xml:space="preserve"> in human resources infrastructure, governance systems, board relations, leadership coaching, financial emergency planning, communications strategy, organizational design, and strategic planning. Known for translating complex compliance and funding requirements into culturally responsive, equity-centered systems that small organizations can implement and sustain. Founder of ToyBox Consulting &amp; Management, serving nonprofits, cultural organizations, public agencies, and community-led initiatives.</w:t>
      </w:r>
    </w:p>
    <w:p w14:paraId="2B873AAC" w14:textId="77777777" w:rsidR="00014B53" w:rsidRDefault="00C42DE7">
      <w:pPr>
        <w:pBdr>
          <w:bottom w:val="single" w:sz="8" w:space="1" w:color="336699"/>
        </w:pBdr>
        <w:spacing w:before="100" w:after="60"/>
      </w:pPr>
      <w:r>
        <w:rPr>
          <w:b/>
          <w:color w:val="003366"/>
          <w:sz w:val="22"/>
        </w:rPr>
        <w:t>AREAS OF PRACTICE</w:t>
      </w:r>
    </w:p>
    <w:p w14:paraId="78849E00" w14:textId="09C75A06" w:rsidR="00014B53" w:rsidRDefault="00DB0B65" w:rsidP="00DB0B65">
      <w:pPr>
        <w:spacing w:after="20"/>
      </w:pPr>
      <w:r w:rsidRPr="00DB0B65">
        <w:rPr>
          <w:sz w:val="18"/>
        </w:rPr>
        <w:t>Coaching &amp; Mentoring • Board/Board Relations • Human Resources • Leadership &amp; Board Optimization • Organizational Design &amp; Management • Strategic Planning • Financial Emergency Planning • Communications, Marketing &amp; Branding • DEAI • Systems Strategy &amp; Organizational Culture Development</w:t>
      </w:r>
    </w:p>
    <w:p w14:paraId="12AE599E" w14:textId="77777777" w:rsidR="00014B53" w:rsidRDefault="00C42DE7">
      <w:pPr>
        <w:pBdr>
          <w:bottom w:val="single" w:sz="8" w:space="1" w:color="336699"/>
        </w:pBdr>
        <w:spacing w:before="100" w:after="60"/>
      </w:pPr>
      <w:r>
        <w:rPr>
          <w:b/>
          <w:color w:val="003366"/>
          <w:sz w:val="22"/>
        </w:rPr>
        <w:t>PROFESSIONAL EXPERIENCE</w:t>
      </w:r>
    </w:p>
    <w:p w14:paraId="45B0C05D" w14:textId="77777777" w:rsidR="00014B53" w:rsidRDefault="00C42DE7">
      <w:pPr>
        <w:spacing w:before="60" w:after="40"/>
      </w:pPr>
      <w:r>
        <w:rPr>
          <w:b/>
        </w:rPr>
        <w:t>ToyBox Consulting &amp; Management, LLC</w:t>
      </w:r>
      <w:r>
        <w:t xml:space="preserve"> — Founder &amp; Principal Consultant</w:t>
      </w:r>
      <w:r>
        <w:rPr>
          <w:i/>
          <w:sz w:val="18"/>
        </w:rPr>
        <w:br/>
        <w:t>King County, WA | 2008–Present</w:t>
      </w:r>
    </w:p>
    <w:p w14:paraId="28D091F1" w14:textId="77777777" w:rsidR="00014B53" w:rsidRDefault="00C42DE7">
      <w:pPr>
        <w:spacing w:after="60"/>
      </w:pPr>
      <w:r>
        <w:rPr>
          <w:sz w:val="19"/>
        </w:rPr>
        <w:t>Provide capacity building, consulting, and technical assistance to nonprofits, cultural organizations, and public-sector initiatives across King County. Selected engagements:</w:t>
      </w:r>
    </w:p>
    <w:p w14:paraId="773324DE" w14:textId="70F22E92" w:rsidR="004C1874" w:rsidRPr="004C1874" w:rsidRDefault="00C42DE7" w:rsidP="004C1874">
      <w:pPr>
        <w:spacing w:after="20"/>
      </w:pPr>
      <w:r w:rsidRPr="004C1874">
        <w:rPr>
          <w:b/>
          <w:sz w:val="19"/>
        </w:rPr>
        <w:t>Space Between</w:t>
      </w:r>
      <w:r w:rsidRPr="004C1874">
        <w:rPr>
          <w:sz w:val="19"/>
        </w:rPr>
        <w:t xml:space="preserve"> — Finance, Operations &amp; HR Consultant | 2026–Present</w:t>
      </w:r>
    </w:p>
    <w:p w14:paraId="7613A55C" w14:textId="3B70F350" w:rsidR="00014B53" w:rsidRDefault="00C42DE7" w:rsidP="000047FA">
      <w:pPr>
        <w:pStyle w:val="ListParagraph"/>
        <w:numPr>
          <w:ilvl w:val="0"/>
          <w:numId w:val="13"/>
        </w:numPr>
        <w:spacing w:after="20"/>
      </w:pPr>
      <w:r w:rsidRPr="000047FA">
        <w:rPr>
          <w:sz w:val="18"/>
        </w:rPr>
        <w:t>Board governance coordination and executive advising</w:t>
      </w:r>
    </w:p>
    <w:p w14:paraId="6ABBB23B" w14:textId="77777777" w:rsidR="00014B53" w:rsidRDefault="00C42DE7" w:rsidP="000047FA">
      <w:pPr>
        <w:pStyle w:val="ListBullet"/>
        <w:numPr>
          <w:ilvl w:val="0"/>
          <w:numId w:val="13"/>
        </w:numPr>
        <w:spacing w:after="20" w:line="240" w:lineRule="auto"/>
      </w:pPr>
      <w:r>
        <w:rPr>
          <w:sz w:val="18"/>
        </w:rPr>
        <w:t>HR recruiting and executive onboarding management</w:t>
      </w:r>
    </w:p>
    <w:p w14:paraId="3DB16C5B" w14:textId="77777777" w:rsidR="00014B53" w:rsidRDefault="00C42DE7" w:rsidP="000047FA">
      <w:pPr>
        <w:pStyle w:val="ListBullet"/>
        <w:numPr>
          <w:ilvl w:val="0"/>
          <w:numId w:val="13"/>
        </w:numPr>
        <w:spacing w:after="20" w:line="240" w:lineRule="auto"/>
      </w:pPr>
      <w:r>
        <w:rPr>
          <w:sz w:val="18"/>
        </w:rPr>
        <w:t>Financial systems alignment and compliance infrastructure; reporting workflow design</w:t>
      </w:r>
    </w:p>
    <w:p w14:paraId="5A96C09D" w14:textId="77777777" w:rsidR="00014B53" w:rsidRDefault="00C42DE7" w:rsidP="004C1874">
      <w:pPr>
        <w:spacing w:after="20"/>
      </w:pPr>
      <w:r>
        <w:rPr>
          <w:b/>
          <w:sz w:val="19"/>
        </w:rPr>
        <w:t>City of Bellevue</w:t>
      </w:r>
      <w:r>
        <w:rPr>
          <w:sz w:val="19"/>
        </w:rPr>
        <w:t xml:space="preserve"> — Affordable Housing Strategy Community Facilitator | 2026</w:t>
      </w:r>
    </w:p>
    <w:p w14:paraId="646833E7" w14:textId="77777777" w:rsidR="00014B53" w:rsidRDefault="00C42DE7" w:rsidP="000047FA">
      <w:pPr>
        <w:pStyle w:val="ListBullet"/>
        <w:numPr>
          <w:ilvl w:val="0"/>
          <w:numId w:val="14"/>
        </w:numPr>
        <w:spacing w:after="20" w:line="240" w:lineRule="auto"/>
      </w:pPr>
      <w:r>
        <w:rPr>
          <w:sz w:val="18"/>
        </w:rPr>
        <w:t>Facilitated community engagement sessions informing housing policy development</w:t>
      </w:r>
    </w:p>
    <w:p w14:paraId="0C9C2234" w14:textId="77777777" w:rsidR="00014B53" w:rsidRDefault="00C42DE7" w:rsidP="000047FA">
      <w:pPr>
        <w:pStyle w:val="ListBullet"/>
        <w:numPr>
          <w:ilvl w:val="0"/>
          <w:numId w:val="14"/>
        </w:numPr>
        <w:spacing w:after="20" w:line="240" w:lineRule="auto"/>
      </w:pPr>
      <w:r>
        <w:rPr>
          <w:sz w:val="18"/>
        </w:rPr>
        <w:t>Supported resident-centered cross-sector dialogue</w:t>
      </w:r>
    </w:p>
    <w:p w14:paraId="5CD8CCFA" w14:textId="77777777" w:rsidR="00014B53" w:rsidRDefault="00C42DE7" w:rsidP="000047FA">
      <w:pPr>
        <w:spacing w:after="20"/>
      </w:pPr>
      <w:r>
        <w:rPr>
          <w:b/>
          <w:sz w:val="19"/>
        </w:rPr>
        <w:t>City of Bellevue</w:t>
      </w:r>
      <w:r>
        <w:rPr>
          <w:sz w:val="19"/>
        </w:rPr>
        <w:t xml:space="preserve"> — Cross-Cultural Program Event Production | 2025 (granted) / 2026 (executed)</w:t>
      </w:r>
    </w:p>
    <w:p w14:paraId="043C737B" w14:textId="77777777" w:rsidR="00014B53" w:rsidRDefault="00C42DE7" w:rsidP="000047FA">
      <w:pPr>
        <w:pStyle w:val="ListBullet"/>
        <w:numPr>
          <w:ilvl w:val="0"/>
          <w:numId w:val="15"/>
        </w:numPr>
        <w:spacing w:after="20" w:line="240" w:lineRule="auto"/>
      </w:pPr>
      <w:r>
        <w:rPr>
          <w:sz w:val="18"/>
        </w:rPr>
        <w:t>Grant-funded cultural event production advancing community access and cultural connection</w:t>
      </w:r>
    </w:p>
    <w:p w14:paraId="1E26F54D" w14:textId="77777777" w:rsidR="00014B53" w:rsidRDefault="00C42DE7" w:rsidP="00B33AEE">
      <w:pPr>
        <w:spacing w:after="20"/>
      </w:pPr>
      <w:r>
        <w:rPr>
          <w:b/>
          <w:sz w:val="19"/>
        </w:rPr>
        <w:t>Washington State Department of Commerce</w:t>
      </w:r>
      <w:r>
        <w:rPr>
          <w:sz w:val="19"/>
        </w:rPr>
        <w:t xml:space="preserve"> — Grant Reviewer | 2026–Present</w:t>
      </w:r>
    </w:p>
    <w:p w14:paraId="579D469D" w14:textId="77777777" w:rsidR="00014B53" w:rsidRDefault="00C42DE7" w:rsidP="00B33AEE">
      <w:pPr>
        <w:pStyle w:val="ListBullet"/>
        <w:numPr>
          <w:ilvl w:val="0"/>
          <w:numId w:val="15"/>
        </w:numPr>
        <w:spacing w:after="20" w:line="240" w:lineRule="auto"/>
      </w:pPr>
      <w:r>
        <w:rPr>
          <w:sz w:val="18"/>
        </w:rPr>
        <w:t>Review firearm prevention and reentry initiative proposals</w:t>
      </w:r>
    </w:p>
    <w:p w14:paraId="47AAE55A" w14:textId="77777777" w:rsidR="00014B53" w:rsidRDefault="00C42DE7" w:rsidP="00B33AEE">
      <w:pPr>
        <w:pStyle w:val="ListBullet"/>
        <w:numPr>
          <w:ilvl w:val="0"/>
          <w:numId w:val="15"/>
        </w:numPr>
        <w:spacing w:after="20" w:line="240" w:lineRule="auto"/>
      </w:pPr>
      <w:r>
        <w:rPr>
          <w:sz w:val="18"/>
        </w:rPr>
        <w:t>Assess fiscal capacity, program readiness, and community impact</w:t>
      </w:r>
    </w:p>
    <w:p w14:paraId="33D90CE3" w14:textId="5402D3DF" w:rsidR="00756F72" w:rsidRPr="00756F72" w:rsidRDefault="00756F72" w:rsidP="00756F72">
      <w:pPr>
        <w:spacing w:after="20"/>
        <w:rPr>
          <w:sz w:val="19"/>
        </w:rPr>
      </w:pPr>
      <w:r w:rsidRPr="00756F72">
        <w:rPr>
          <w:b/>
          <w:bCs/>
          <w:sz w:val="19"/>
        </w:rPr>
        <w:t xml:space="preserve">King County — Regional Community Safety &amp; Well-Being Workgroup Co-Facilitator | </w:t>
      </w:r>
      <w:r w:rsidRPr="00C61497">
        <w:rPr>
          <w:sz w:val="19"/>
        </w:rPr>
        <w:t>2023–2024</w:t>
      </w:r>
    </w:p>
    <w:p w14:paraId="28D0403A" w14:textId="77777777" w:rsidR="00756F72" w:rsidRPr="00756F72" w:rsidRDefault="00756F72" w:rsidP="00756F72">
      <w:pPr>
        <w:numPr>
          <w:ilvl w:val="0"/>
          <w:numId w:val="19"/>
        </w:numPr>
        <w:spacing w:after="20"/>
        <w:rPr>
          <w:sz w:val="19"/>
        </w:rPr>
      </w:pPr>
      <w:r w:rsidRPr="00756F72">
        <w:rPr>
          <w:sz w:val="19"/>
        </w:rPr>
        <w:t>Co-facilitated cross-sector workgroup bringing together 20+ municipal departments and community organizations</w:t>
      </w:r>
    </w:p>
    <w:p w14:paraId="583CA9CA" w14:textId="77777777" w:rsidR="00756F72" w:rsidRPr="00756F72" w:rsidRDefault="00756F72" w:rsidP="00756F72">
      <w:pPr>
        <w:numPr>
          <w:ilvl w:val="0"/>
          <w:numId w:val="19"/>
        </w:numPr>
        <w:spacing w:after="20"/>
        <w:rPr>
          <w:sz w:val="19"/>
        </w:rPr>
      </w:pPr>
      <w:r w:rsidRPr="00756F72">
        <w:rPr>
          <w:sz w:val="19"/>
        </w:rPr>
        <w:t>Supported King County's regional approach to community safety strategy development</w:t>
      </w:r>
    </w:p>
    <w:p w14:paraId="6C7FCD46" w14:textId="2A4A977B" w:rsidR="00014B53" w:rsidRDefault="00C42DE7" w:rsidP="00756F72">
      <w:pPr>
        <w:spacing w:after="20"/>
      </w:pPr>
      <w:r>
        <w:rPr>
          <w:b/>
          <w:sz w:val="19"/>
        </w:rPr>
        <w:t>Beloved King County</w:t>
      </w:r>
      <w:r>
        <w:rPr>
          <w:sz w:val="19"/>
        </w:rPr>
        <w:t xml:space="preserve"> — Project Manager &amp; Creative Director | 2021–2023</w:t>
      </w:r>
    </w:p>
    <w:p w14:paraId="7DF2DA9B" w14:textId="77777777" w:rsidR="00014B53" w:rsidRDefault="00C42DE7" w:rsidP="00017BB9">
      <w:pPr>
        <w:pStyle w:val="ListBullet"/>
        <w:numPr>
          <w:ilvl w:val="0"/>
          <w:numId w:val="17"/>
        </w:numPr>
        <w:spacing w:after="20" w:line="240" w:lineRule="auto"/>
      </w:pPr>
      <w:r>
        <w:rPr>
          <w:sz w:val="18"/>
        </w:rPr>
        <w:t>Coordinated 50+ creative workers for $400K arts-driven public health campaign</w:t>
      </w:r>
    </w:p>
    <w:p w14:paraId="68B966F7" w14:textId="77777777" w:rsidR="00014B53" w:rsidRDefault="00C42DE7" w:rsidP="00017BB9">
      <w:pPr>
        <w:pStyle w:val="ListBullet"/>
        <w:numPr>
          <w:ilvl w:val="0"/>
          <w:numId w:val="17"/>
        </w:numPr>
        <w:spacing w:after="20" w:line="240" w:lineRule="auto"/>
      </w:pPr>
      <w:r>
        <w:rPr>
          <w:sz w:val="18"/>
        </w:rPr>
        <w:t>Managed partnerships between Seattle Office of Arts &amp; Culture and King County Public Health</w:t>
      </w:r>
    </w:p>
    <w:p w14:paraId="2BAFF8E9" w14:textId="77777777" w:rsidR="00014B53" w:rsidRDefault="00C42DE7" w:rsidP="00017BB9">
      <w:pPr>
        <w:pStyle w:val="ListBullet"/>
        <w:numPr>
          <w:ilvl w:val="0"/>
          <w:numId w:val="17"/>
        </w:numPr>
        <w:spacing w:after="20" w:line="240" w:lineRule="auto"/>
      </w:pPr>
      <w:r>
        <w:rPr>
          <w:sz w:val="18"/>
        </w:rPr>
        <w:t>Directed trauma-informed, culturally responsive creative processes</w:t>
      </w:r>
    </w:p>
    <w:p w14:paraId="18ECBAB2" w14:textId="77777777" w:rsidR="00014B53" w:rsidRDefault="00C42DE7" w:rsidP="00017BB9">
      <w:pPr>
        <w:spacing w:after="20"/>
      </w:pPr>
      <w:r>
        <w:rPr>
          <w:b/>
          <w:sz w:val="19"/>
        </w:rPr>
        <w:t>Black Brilliance Research Project</w:t>
      </w:r>
      <w:r>
        <w:rPr>
          <w:sz w:val="19"/>
        </w:rPr>
        <w:t xml:space="preserve"> — Project Management Consultant | 2020–2021</w:t>
      </w:r>
    </w:p>
    <w:p w14:paraId="4CC2ED0B" w14:textId="77777777" w:rsidR="00014B53" w:rsidRDefault="00C42DE7" w:rsidP="00017BB9">
      <w:pPr>
        <w:pStyle w:val="ListBullet"/>
        <w:numPr>
          <w:ilvl w:val="0"/>
          <w:numId w:val="18"/>
        </w:numPr>
        <w:spacing w:after="20" w:line="240" w:lineRule="auto"/>
      </w:pPr>
      <w:r>
        <w:rPr>
          <w:sz w:val="18"/>
        </w:rPr>
        <w:t>Coordinated strategic planning for 100+ community researchers</w:t>
      </w:r>
    </w:p>
    <w:p w14:paraId="6D0CA98B" w14:textId="5A848A05" w:rsidR="00014B53" w:rsidRDefault="00C42DE7" w:rsidP="00017BB9">
      <w:pPr>
        <w:pStyle w:val="ListBullet"/>
        <w:numPr>
          <w:ilvl w:val="0"/>
          <w:numId w:val="18"/>
        </w:numPr>
        <w:spacing w:after="20" w:line="240" w:lineRule="auto"/>
      </w:pPr>
      <w:r>
        <w:rPr>
          <w:sz w:val="18"/>
        </w:rPr>
        <w:t xml:space="preserve">Provided organizational infrastructure support for </w:t>
      </w:r>
      <w:r w:rsidR="00C00969">
        <w:rPr>
          <w:sz w:val="18"/>
        </w:rPr>
        <w:t xml:space="preserve">$3mm </w:t>
      </w:r>
      <w:r>
        <w:rPr>
          <w:sz w:val="18"/>
        </w:rPr>
        <w:t>City of Seattle-funded initiative</w:t>
      </w:r>
    </w:p>
    <w:p w14:paraId="19D11E94" w14:textId="2A641F07" w:rsidR="00014B53" w:rsidRDefault="00C42DE7" w:rsidP="00017BB9">
      <w:pPr>
        <w:pStyle w:val="ListBullet"/>
        <w:numPr>
          <w:ilvl w:val="0"/>
          <w:numId w:val="18"/>
        </w:numPr>
        <w:spacing w:after="20" w:line="240" w:lineRule="auto"/>
      </w:pPr>
      <w:r>
        <w:rPr>
          <w:sz w:val="18"/>
        </w:rPr>
        <w:t>Co-authored peer-reviewed research on community</w:t>
      </w:r>
      <w:r w:rsidR="00017BB9">
        <w:rPr>
          <w:sz w:val="18"/>
        </w:rPr>
        <w:t xml:space="preserve"> wellbeing</w:t>
      </w:r>
    </w:p>
    <w:p w14:paraId="60B86135" w14:textId="77777777" w:rsidR="00411817" w:rsidRDefault="00411817">
      <w:pPr>
        <w:spacing w:before="60" w:after="40"/>
        <w:rPr>
          <w:b/>
        </w:rPr>
      </w:pPr>
    </w:p>
    <w:p w14:paraId="068EC898" w14:textId="54732752" w:rsidR="00014B53" w:rsidRDefault="00C42DE7">
      <w:pPr>
        <w:spacing w:before="60" w:after="40"/>
      </w:pPr>
      <w:r>
        <w:rPr>
          <w:b/>
        </w:rPr>
        <w:t>Community Passageways</w:t>
      </w:r>
      <w:r>
        <w:t xml:space="preserve"> — Chief Operating Officer</w:t>
      </w:r>
      <w:r>
        <w:rPr>
          <w:i/>
          <w:sz w:val="18"/>
        </w:rPr>
        <w:br/>
        <w:t>Seattle, WA | 2022–2025</w:t>
      </w:r>
    </w:p>
    <w:p w14:paraId="2EB224DE" w14:textId="6045B406" w:rsidR="00014B53" w:rsidRDefault="00C42DE7">
      <w:pPr>
        <w:spacing w:after="40"/>
      </w:pPr>
      <w:r>
        <w:rPr>
          <w:sz w:val="19"/>
        </w:rPr>
        <w:t>Senior executive leadership for King County-based, Black-led nonprofit serving youth justice, violence prevention, and housing stability ($9M–$12M budget, 7</w:t>
      </w:r>
      <w:r w:rsidR="00383AA2">
        <w:rPr>
          <w:sz w:val="19"/>
        </w:rPr>
        <w:t>0</w:t>
      </w:r>
      <w:r>
        <w:rPr>
          <w:sz w:val="19"/>
        </w:rPr>
        <w:t>+ employees).</w:t>
      </w:r>
    </w:p>
    <w:p w14:paraId="033D3497" w14:textId="77777777" w:rsidR="00014B53" w:rsidRDefault="00C42DE7">
      <w:pPr>
        <w:pStyle w:val="ListBullet"/>
        <w:spacing w:after="20" w:line="240" w:lineRule="auto"/>
        <w:ind w:hanging="216"/>
      </w:pPr>
      <w:r>
        <w:rPr>
          <w:sz w:val="18"/>
        </w:rPr>
        <w:lastRenderedPageBreak/>
        <w:t>Led comprehensive organizational restructuring during crisis and rapid growth</w:t>
      </w:r>
    </w:p>
    <w:p w14:paraId="5E173376" w14:textId="77777777" w:rsidR="00014B53" w:rsidRDefault="00C42DE7">
      <w:pPr>
        <w:pStyle w:val="ListBullet"/>
        <w:spacing w:after="20" w:line="240" w:lineRule="auto"/>
        <w:ind w:hanging="216"/>
      </w:pPr>
      <w:r>
        <w:rPr>
          <w:sz w:val="18"/>
        </w:rPr>
        <w:t>Rebuilt HR infrastructure: handbooks, payroll systems (Paychex, Gusto), benefits, compliance frameworks (FLSA, ACA, PFML, OSHA, L&amp;I, EEO), performance management, recruiting, onboarding/offboarding</w:t>
      </w:r>
    </w:p>
    <w:p w14:paraId="3B1E0EF6" w14:textId="77777777" w:rsidR="00014B53" w:rsidRDefault="00C42DE7">
      <w:pPr>
        <w:pStyle w:val="ListBullet"/>
        <w:spacing w:after="20" w:line="240" w:lineRule="auto"/>
        <w:ind w:hanging="216"/>
      </w:pPr>
      <w:r>
        <w:rPr>
          <w:sz w:val="18"/>
        </w:rPr>
        <w:t>Strengthened board-staff governance boundaries; coached board members on fiduciary oversight during transition and public scrutiny</w:t>
      </w:r>
    </w:p>
    <w:p w14:paraId="0B30BCBA" w14:textId="77777777" w:rsidR="00014B53" w:rsidRDefault="00C42DE7">
      <w:pPr>
        <w:pStyle w:val="ListBullet"/>
        <w:spacing w:after="20" w:line="240" w:lineRule="auto"/>
        <w:ind w:hanging="216"/>
      </w:pPr>
      <w:r>
        <w:rPr>
          <w:sz w:val="18"/>
        </w:rPr>
        <w:t>Designed and executed crisis fundraising campaign raising $300K+; established financial controls and approval workflows</w:t>
      </w:r>
    </w:p>
    <w:p w14:paraId="67C4D860" w14:textId="77777777" w:rsidR="00014B53" w:rsidRDefault="00C42DE7">
      <w:pPr>
        <w:pStyle w:val="ListBullet"/>
        <w:spacing w:after="20" w:line="240" w:lineRule="auto"/>
        <w:ind w:hanging="216"/>
      </w:pPr>
      <w:r>
        <w:rPr>
          <w:sz w:val="18"/>
        </w:rPr>
        <w:t>Supervised 14 senior managers; provided executive coaching through organizational change</w:t>
      </w:r>
    </w:p>
    <w:p w14:paraId="05ADCC8C" w14:textId="77777777" w:rsidR="00014B53" w:rsidRPr="005E6B93" w:rsidRDefault="00C42DE7">
      <w:pPr>
        <w:pStyle w:val="ListBullet"/>
        <w:spacing w:after="20" w:line="240" w:lineRule="auto"/>
        <w:ind w:hanging="216"/>
      </w:pPr>
      <w:r>
        <w:rPr>
          <w:sz w:val="18"/>
        </w:rPr>
        <w:t>Developed strategic plans balancing community needs with funder compliance; directed communications and public relations during organizational crisis</w:t>
      </w:r>
    </w:p>
    <w:p w14:paraId="20BC2322" w14:textId="01F070B6" w:rsidR="005E6B93" w:rsidRPr="00C26407" w:rsidRDefault="005F563A">
      <w:pPr>
        <w:pStyle w:val="ListBullet"/>
        <w:spacing w:after="20" w:line="240" w:lineRule="auto"/>
        <w:ind w:hanging="216"/>
        <w:rPr>
          <w:sz w:val="18"/>
          <w:szCs w:val="18"/>
        </w:rPr>
      </w:pPr>
      <w:r w:rsidRPr="00C26407">
        <w:rPr>
          <w:sz w:val="18"/>
          <w:szCs w:val="18"/>
        </w:rPr>
        <w:t>Led organization-wide transformation initiatives by overseeing technical project management and change governance for HRIS, Microsoft 365, and SharePoint integrations, streamlining operations, modernizing processes, and increasing enterprise data visibility.</w:t>
      </w:r>
    </w:p>
    <w:p w14:paraId="7BECBB2A" w14:textId="77777777" w:rsidR="00411817" w:rsidRDefault="00411817">
      <w:pPr>
        <w:spacing w:before="60" w:after="40"/>
        <w:rPr>
          <w:b/>
        </w:rPr>
      </w:pPr>
    </w:p>
    <w:p w14:paraId="778CB906" w14:textId="1C762817" w:rsidR="00014B53" w:rsidRDefault="00C42DE7">
      <w:pPr>
        <w:spacing w:before="60" w:after="40"/>
      </w:pPr>
      <w:r>
        <w:rPr>
          <w:b/>
        </w:rPr>
        <w:t>YMCA of Greater Seattle</w:t>
      </w:r>
      <w:r>
        <w:t xml:space="preserve"> — Senior Program Leadership</w:t>
      </w:r>
      <w:r>
        <w:rPr>
          <w:i/>
          <w:sz w:val="18"/>
        </w:rPr>
        <w:br/>
        <w:t>Seattle, WA | 2015–2022</w:t>
      </w:r>
    </w:p>
    <w:p w14:paraId="6CA314C9" w14:textId="474A22D5" w:rsidR="00014B53" w:rsidRDefault="00C42DE7">
      <w:pPr>
        <w:pStyle w:val="ListBullet"/>
        <w:spacing w:after="20" w:line="240" w:lineRule="auto"/>
        <w:ind w:hanging="216"/>
      </w:pPr>
      <w:r>
        <w:rPr>
          <w:sz w:val="18"/>
        </w:rPr>
        <w:t>Led aquatics, facilities, and youth development operations serving diverse communities</w:t>
      </w:r>
    </w:p>
    <w:p w14:paraId="47615BBB" w14:textId="77777777" w:rsidR="00014B53" w:rsidRDefault="00C42DE7">
      <w:pPr>
        <w:pStyle w:val="ListBullet"/>
        <w:spacing w:after="20" w:line="240" w:lineRule="auto"/>
        <w:ind w:hanging="216"/>
      </w:pPr>
      <w:r>
        <w:rPr>
          <w:sz w:val="18"/>
        </w:rPr>
        <w:t>Supervised 30+ staff; implemented equity-driven strategies increasing BIPOC participation by 50+%</w:t>
      </w:r>
    </w:p>
    <w:p w14:paraId="7D08E062" w14:textId="77777777" w:rsidR="00014B53" w:rsidRDefault="00C42DE7">
      <w:pPr>
        <w:pStyle w:val="ListBullet"/>
        <w:spacing w:after="20" w:line="240" w:lineRule="auto"/>
        <w:ind w:hanging="216"/>
      </w:pPr>
      <w:r>
        <w:rPr>
          <w:sz w:val="18"/>
        </w:rPr>
        <w:t>Managed safety compliance, staffing systems, and regional training coordination</w:t>
      </w:r>
    </w:p>
    <w:p w14:paraId="58950C6E" w14:textId="77777777" w:rsidR="00014B53" w:rsidRDefault="00C42DE7">
      <w:pPr>
        <w:pBdr>
          <w:bottom w:val="single" w:sz="8" w:space="1" w:color="336699"/>
        </w:pBdr>
        <w:spacing w:before="100" w:after="60"/>
      </w:pPr>
      <w:r>
        <w:rPr>
          <w:b/>
          <w:color w:val="003366"/>
          <w:sz w:val="22"/>
        </w:rPr>
        <w:t>GOVERNANCE &amp; CIVIC LEADERSHIP</w:t>
      </w:r>
    </w:p>
    <w:p w14:paraId="690AC97A" w14:textId="3C0333DD" w:rsidR="00014B53" w:rsidRDefault="00C42DE7">
      <w:pPr>
        <w:spacing w:after="100"/>
      </w:pPr>
      <w:r>
        <w:rPr>
          <w:sz w:val="18"/>
        </w:rPr>
        <w:t>SplashForward (Governance</w:t>
      </w:r>
      <w:r w:rsidR="00430C6E">
        <w:rPr>
          <w:sz w:val="18"/>
        </w:rPr>
        <w:t xml:space="preserve"> and finance</w:t>
      </w:r>
      <w:r>
        <w:rPr>
          <w:sz w:val="18"/>
        </w:rPr>
        <w:t xml:space="preserve"> Committee Member) • Bellevue Chamber (Board Member) • Keenan Ellis Education Project (Board Member) • The Sophia Way (Former Vice President &amp; Governance Chair)</w:t>
      </w:r>
    </w:p>
    <w:p w14:paraId="5DE02E47" w14:textId="77777777" w:rsidR="00014B53" w:rsidRDefault="00C42DE7">
      <w:pPr>
        <w:pBdr>
          <w:bottom w:val="single" w:sz="8" w:space="1" w:color="336699"/>
        </w:pBdr>
        <w:spacing w:before="100" w:after="60"/>
      </w:pPr>
      <w:r>
        <w:rPr>
          <w:b/>
          <w:color w:val="003366"/>
          <w:sz w:val="22"/>
        </w:rPr>
        <w:t>RESEARCH, PUBLICATIONS &amp; MEDIA</w:t>
      </w:r>
    </w:p>
    <w:p w14:paraId="7C5C3547" w14:textId="77777777" w:rsidR="00014B53" w:rsidRDefault="00C42DE7">
      <w:pPr>
        <w:pStyle w:val="ListBullet"/>
        <w:spacing w:after="20" w:line="240" w:lineRule="auto"/>
        <w:ind w:hanging="216"/>
      </w:pPr>
      <w:r>
        <w:rPr>
          <w:sz w:val="18"/>
        </w:rPr>
        <w:t>Co-Author: "Codeveloping Theories of Change for Improved Community-Based Violence Intervention Evaluation," Journal of Trauma and Acute Care Surgery (2024)</w:t>
      </w:r>
    </w:p>
    <w:p w14:paraId="7874DCAD" w14:textId="77777777" w:rsidR="00014B53" w:rsidRDefault="00C42DE7">
      <w:pPr>
        <w:pStyle w:val="ListBullet"/>
        <w:spacing w:after="20" w:line="240" w:lineRule="auto"/>
        <w:ind w:hanging="216"/>
      </w:pPr>
      <w:r>
        <w:rPr>
          <w:sz w:val="18"/>
        </w:rPr>
        <w:t>Featured Participant: Drowning in Silence documentary on youth water safety and equity (2022)</w:t>
      </w:r>
    </w:p>
    <w:p w14:paraId="3642CAAA" w14:textId="77777777" w:rsidR="00014B53" w:rsidRDefault="00C42DE7">
      <w:pPr>
        <w:pStyle w:val="ListBullet"/>
        <w:spacing w:after="20" w:line="240" w:lineRule="auto"/>
        <w:ind w:hanging="216"/>
      </w:pPr>
      <w:r>
        <w:rPr>
          <w:sz w:val="18"/>
        </w:rPr>
        <w:t>Author: Five Windows into a Fragile Economy essay series examining systemic fragility (2025)</w:t>
      </w:r>
    </w:p>
    <w:p w14:paraId="3B65B24D" w14:textId="18F4FAED" w:rsidR="00014B53" w:rsidRDefault="00C42DE7">
      <w:pPr>
        <w:pStyle w:val="ListBullet"/>
        <w:spacing w:after="20" w:line="240" w:lineRule="auto"/>
        <w:ind w:hanging="216"/>
      </w:pPr>
      <w:r>
        <w:rPr>
          <w:sz w:val="18"/>
        </w:rPr>
        <w:t>Co-Founder: Together We End Gun Violence Conference — regional convening on community-driven prevention</w:t>
      </w:r>
      <w:r w:rsidR="00383B45">
        <w:rPr>
          <w:sz w:val="18"/>
        </w:rPr>
        <w:t xml:space="preserve"> </w:t>
      </w:r>
      <w:r w:rsidR="00383B45" w:rsidRPr="00383B45">
        <w:rPr>
          <w:sz w:val="18"/>
        </w:rPr>
        <w:t>featuring state and regional executive leadership</w:t>
      </w:r>
      <w:r w:rsidR="00B540D7">
        <w:rPr>
          <w:sz w:val="18"/>
        </w:rPr>
        <w:t xml:space="preserve"> (2022-24)</w:t>
      </w:r>
    </w:p>
    <w:p w14:paraId="477605F2" w14:textId="77777777" w:rsidR="00014B53" w:rsidRDefault="00C42DE7">
      <w:pPr>
        <w:pBdr>
          <w:bottom w:val="single" w:sz="8" w:space="1" w:color="336699"/>
        </w:pBdr>
        <w:spacing w:before="100" w:after="60"/>
      </w:pPr>
      <w:r>
        <w:rPr>
          <w:b/>
          <w:color w:val="003366"/>
          <w:sz w:val="22"/>
        </w:rPr>
        <w:t>EDUCATION &amp; CERTIFICATIONS</w:t>
      </w:r>
    </w:p>
    <w:p w14:paraId="15CEE3D1" w14:textId="77777777" w:rsidR="00014B53" w:rsidRDefault="00C42DE7">
      <w:pPr>
        <w:spacing w:after="20"/>
      </w:pPr>
      <w:r>
        <w:rPr>
          <w:b/>
          <w:sz w:val="19"/>
        </w:rPr>
        <w:t xml:space="preserve">B.S., Business Management </w:t>
      </w:r>
      <w:r>
        <w:rPr>
          <w:sz w:val="19"/>
        </w:rPr>
        <w:t>(Marketing Concentration) — Western Governors University</w:t>
      </w:r>
    </w:p>
    <w:p w14:paraId="3D0686AB" w14:textId="77777777" w:rsidR="00014B53" w:rsidRDefault="00C42DE7">
      <w:pPr>
        <w:spacing w:after="100"/>
        <w:rPr>
          <w:sz w:val="19"/>
        </w:rPr>
      </w:pPr>
      <w:r>
        <w:rPr>
          <w:b/>
          <w:sz w:val="19"/>
        </w:rPr>
        <w:t xml:space="preserve">CompTIA Project+ Certification </w:t>
      </w:r>
      <w:r>
        <w:rPr>
          <w:sz w:val="19"/>
        </w:rPr>
        <w:t>— IT Project Management</w:t>
      </w:r>
    </w:p>
    <w:p w14:paraId="55038146" w14:textId="47A8378D" w:rsidR="006A359D" w:rsidRDefault="004C0403">
      <w:pPr>
        <w:spacing w:after="100"/>
      </w:pPr>
      <w:r>
        <w:rPr>
          <w:sz w:val="19"/>
        </w:rPr>
        <w:t>Professional</w:t>
      </w:r>
      <w:r w:rsidR="006A359D">
        <w:rPr>
          <w:sz w:val="19"/>
        </w:rPr>
        <w:t xml:space="preserve"> Certificate </w:t>
      </w:r>
      <w:r>
        <w:rPr>
          <w:sz w:val="19"/>
        </w:rPr>
        <w:t>–</w:t>
      </w:r>
      <w:r w:rsidR="006A359D">
        <w:rPr>
          <w:sz w:val="19"/>
        </w:rPr>
        <w:t xml:space="preserve"> </w:t>
      </w:r>
      <w:r>
        <w:rPr>
          <w:sz w:val="19"/>
        </w:rPr>
        <w:t>Accounting Information Systems Management, Bellevue College (In process)</w:t>
      </w:r>
    </w:p>
    <w:p w14:paraId="3E691B5F" w14:textId="77777777" w:rsidR="00014B53" w:rsidRDefault="00C42DE7">
      <w:pPr>
        <w:pBdr>
          <w:bottom w:val="single" w:sz="8" w:space="1" w:color="336699"/>
        </w:pBdr>
        <w:spacing w:before="100" w:after="60"/>
      </w:pPr>
      <w:r>
        <w:rPr>
          <w:b/>
          <w:color w:val="003366"/>
          <w:sz w:val="22"/>
        </w:rPr>
        <w:t>TECHNICAL PROFICIENCY</w:t>
      </w:r>
    </w:p>
    <w:p w14:paraId="614BEFC4" w14:textId="77777777" w:rsidR="00014B53" w:rsidRDefault="00C42DE7">
      <w:pPr>
        <w:spacing w:after="100"/>
      </w:pPr>
      <w:r>
        <w:rPr>
          <w:sz w:val="18"/>
        </w:rPr>
        <w:t>HR &amp; Payroll: Paychex, Gusto, Bambee, iCIMS, Zoho Recruit, QuickBooks Payroll • Financial Systems: QuickBooks, MIP Fund Accounting • Project Management: Asana, Airtable, Smartsheet • Organizational Infrastructure: Google Workspace Admin, Microsoft Office, SharePoint • Communications: Mailchimp, Hootsuite, Canva, Adobe Creative Suite</w:t>
      </w:r>
    </w:p>
    <w:sectPr w:rsidR="00014B53" w:rsidSect="00034616">
      <w:pgSz w:w="12240" w:h="15840"/>
      <w:pgMar w:top="720" w:right="936" w:bottom="720"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984077E"/>
    <w:multiLevelType w:val="hybridMultilevel"/>
    <w:tmpl w:val="FC12D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6F7B4A"/>
    <w:multiLevelType w:val="hybridMultilevel"/>
    <w:tmpl w:val="513C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E4D86"/>
    <w:multiLevelType w:val="hybridMultilevel"/>
    <w:tmpl w:val="8DB61FD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15:restartNumberingAfterBreak="0">
    <w:nsid w:val="27C43343"/>
    <w:multiLevelType w:val="hybridMultilevel"/>
    <w:tmpl w:val="B5284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2D7297"/>
    <w:multiLevelType w:val="hybridMultilevel"/>
    <w:tmpl w:val="C7E644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0361B10"/>
    <w:multiLevelType w:val="multilevel"/>
    <w:tmpl w:val="CB12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C10ED7"/>
    <w:multiLevelType w:val="hybridMultilevel"/>
    <w:tmpl w:val="EE66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0D5199"/>
    <w:multiLevelType w:val="hybridMultilevel"/>
    <w:tmpl w:val="29A04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700930"/>
    <w:multiLevelType w:val="hybridMultilevel"/>
    <w:tmpl w:val="298C3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7E0822"/>
    <w:multiLevelType w:val="hybridMultilevel"/>
    <w:tmpl w:val="42E84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5861464">
    <w:abstractNumId w:val="8"/>
  </w:num>
  <w:num w:numId="2" w16cid:durableId="1005473420">
    <w:abstractNumId w:val="6"/>
  </w:num>
  <w:num w:numId="3" w16cid:durableId="932007215">
    <w:abstractNumId w:val="5"/>
  </w:num>
  <w:num w:numId="4" w16cid:durableId="1010763125">
    <w:abstractNumId w:val="4"/>
  </w:num>
  <w:num w:numId="5" w16cid:durableId="419790276">
    <w:abstractNumId w:val="7"/>
  </w:num>
  <w:num w:numId="6" w16cid:durableId="68162924">
    <w:abstractNumId w:val="3"/>
  </w:num>
  <w:num w:numId="7" w16cid:durableId="1303971643">
    <w:abstractNumId w:val="2"/>
  </w:num>
  <w:num w:numId="8" w16cid:durableId="35860153">
    <w:abstractNumId w:val="1"/>
  </w:num>
  <w:num w:numId="9" w16cid:durableId="164983921">
    <w:abstractNumId w:val="0"/>
  </w:num>
  <w:num w:numId="10" w16cid:durableId="500698517">
    <w:abstractNumId w:val="13"/>
  </w:num>
  <w:num w:numId="11" w16cid:durableId="481894517">
    <w:abstractNumId w:val="16"/>
  </w:num>
  <w:num w:numId="12" w16cid:durableId="1959331040">
    <w:abstractNumId w:val="11"/>
  </w:num>
  <w:num w:numId="13" w16cid:durableId="1828084662">
    <w:abstractNumId w:val="10"/>
  </w:num>
  <w:num w:numId="14" w16cid:durableId="1686397936">
    <w:abstractNumId w:val="12"/>
  </w:num>
  <w:num w:numId="15" w16cid:durableId="2124305543">
    <w:abstractNumId w:val="9"/>
  </w:num>
  <w:num w:numId="16" w16cid:durableId="1470900499">
    <w:abstractNumId w:val="17"/>
  </w:num>
  <w:num w:numId="17" w16cid:durableId="1681615246">
    <w:abstractNumId w:val="15"/>
  </w:num>
  <w:num w:numId="18" w16cid:durableId="785779024">
    <w:abstractNumId w:val="18"/>
  </w:num>
  <w:num w:numId="19" w16cid:durableId="9554035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47FA"/>
    <w:rsid w:val="00011092"/>
    <w:rsid w:val="0001440F"/>
    <w:rsid w:val="00014B53"/>
    <w:rsid w:val="00017BB9"/>
    <w:rsid w:val="00034616"/>
    <w:rsid w:val="0006063C"/>
    <w:rsid w:val="0015074B"/>
    <w:rsid w:val="001C413D"/>
    <w:rsid w:val="0029639D"/>
    <w:rsid w:val="002E00DD"/>
    <w:rsid w:val="00326F90"/>
    <w:rsid w:val="00383AA2"/>
    <w:rsid w:val="00383B45"/>
    <w:rsid w:val="00411817"/>
    <w:rsid w:val="00430C6E"/>
    <w:rsid w:val="004C0403"/>
    <w:rsid w:val="004C1874"/>
    <w:rsid w:val="004C1F10"/>
    <w:rsid w:val="004C651C"/>
    <w:rsid w:val="00536728"/>
    <w:rsid w:val="00540BF3"/>
    <w:rsid w:val="00544F8D"/>
    <w:rsid w:val="005E6B93"/>
    <w:rsid w:val="005F563A"/>
    <w:rsid w:val="006331A9"/>
    <w:rsid w:val="00635E08"/>
    <w:rsid w:val="006A359D"/>
    <w:rsid w:val="006C12F0"/>
    <w:rsid w:val="006F3454"/>
    <w:rsid w:val="00747A25"/>
    <w:rsid w:val="00756F72"/>
    <w:rsid w:val="00794F35"/>
    <w:rsid w:val="007D5933"/>
    <w:rsid w:val="00827FB1"/>
    <w:rsid w:val="009C64B8"/>
    <w:rsid w:val="00A83C07"/>
    <w:rsid w:val="00AA1D8D"/>
    <w:rsid w:val="00B33AEE"/>
    <w:rsid w:val="00B47730"/>
    <w:rsid w:val="00B540D7"/>
    <w:rsid w:val="00C00969"/>
    <w:rsid w:val="00C10B2B"/>
    <w:rsid w:val="00C26407"/>
    <w:rsid w:val="00C42DE7"/>
    <w:rsid w:val="00C61497"/>
    <w:rsid w:val="00CB0664"/>
    <w:rsid w:val="00D03C9C"/>
    <w:rsid w:val="00D27A27"/>
    <w:rsid w:val="00DB0B65"/>
    <w:rsid w:val="00E3301F"/>
    <w:rsid w:val="00E97577"/>
    <w:rsid w:val="00F95B49"/>
    <w:rsid w:val="00FC693F"/>
    <w:rsid w:val="00FD1F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954AF77C-F957-41A2-A796-6E900EF62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1157</TotalTime>
  <Pages>2</Pages>
  <Words>869</Words>
  <Characters>5306</Characters>
  <Application>Microsoft Office Word</Application>
  <DocSecurity>0</DocSecurity>
  <Lines>442</Lines>
  <Paragraphs>363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Katoya Palmer</cp:lastModifiedBy>
  <cp:revision>36</cp:revision>
  <dcterms:created xsi:type="dcterms:W3CDTF">2013-12-23T23:15:00Z</dcterms:created>
  <dcterms:modified xsi:type="dcterms:W3CDTF">2026-02-17T21:41:00Z</dcterms:modified>
  <cp:category/>
</cp:coreProperties>
</file>